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¿Qué es MSA / Gage R&amp;R?</w:t>
      </w:r>
    </w:p>
    <w:p>
      <w:pPr>
        <w:spacing w:after="300"/>
      </w:pPr>
      <w:r>
        <w:t xml:space="preserve">Referencia rápida — Fase 2, etapa "Medir" (App de Proveedores)</w:t>
      </w:r>
    </w:p>
    <w:p>
      <w:pPr>
        <w:pStyle w:val="Heading1"/>
      </w:pPr>
      <w:r>
        <w:t xml:space="preserve">En una frase</w:t>
      </w:r>
    </w:p>
    <w:p>
      <w:r>
        <w:t xml:space="preserve">Antes de confiar en un dato, hay que confiar en el instrumento que lo mide. MSA (Measurement System Analysis) es la prueba que confirma que la báscula da un peso confiable — no solo que el proceso de inyección esté bien o mal.</w:t>
      </w:r>
    </w:p>
    <w:p>
      <w:pPr>
        <w:pStyle w:val="Heading1"/>
      </w:pPr>
      <w:r>
        <w:t xml:space="preserve">La analogía</w:t>
      </w:r>
    </w:p>
    <w:p>
      <w:r>
        <w:t xml:space="preserve">Es como calibrar un termómetro antes de tomarle la temperatura a alguien. Si el termómetro está descalibrado, no importa qué tan bien midamos: la lectura va a estar mal, y cualquier decisión basada en ella también.</w:t>
      </w:r>
    </w:p>
    <w:p>
      <w:pPr>
        <w:pStyle w:val="Heading1"/>
      </w:pPr>
      <w:r>
        <w:t xml:space="preserve">Gage R&amp;R — qué significan las dos letras</w:t>
      </w:r>
    </w:p>
    <w:p>
      <w:r>
        <w:rPr>
          <w:b/>
          <w:bCs/>
        </w:rPr>
        <w:t xml:space="preserve">Repetibilidad (R): </w:t>
      </w:r>
      <w:r>
        <w:t xml:space="preserve">si la MISMA persona pesa la MISMA pieza varias veces, ¿da el mismo resultado?</w:t>
      </w:r>
    </w:p>
    <w:p>
      <w:r>
        <w:rPr>
          <w:b/>
          <w:bCs/>
        </w:rPr>
        <w:t xml:space="preserve">Reproducibilidad (R): </w:t>
      </w:r>
      <w:r>
        <w:t xml:space="preserve">si PERSONAS DISTINTAS pesan la misma pieza, ¿coinciden entre ellas?</w:t>
      </w:r>
    </w:p>
    <w:p>
      <w:pPr>
        <w:pStyle w:val="Heading1"/>
      </w:pPr>
      <w:r>
        <w:t xml:space="preserve">Por qué se hace antes de medir la variación de peso</w:t>
      </w:r>
    </w:p>
    <w:p>
      <w:r>
        <w:t xml:space="preserve">Hoy se sabe que hay 21.8% de variación de peso entre muestras. Pero si la báscula que se usó para medir eso no está validada, no se puede saber cuánto de ese 21.8% es variación real del proceso de inyección, y cuánto es error del instrumento de medición. El MSA separa esas dos cosas.</w:t>
      </w:r>
    </w:p>
    <w:p>
      <w:pPr>
        <w:pStyle w:val="Heading1"/>
      </w:pPr>
      <w:r>
        <w:t xml:space="preserve">Qué significa que "pase" o "falle"</w:t>
      </w:r>
    </w:p>
    <w:p>
      <w:r>
        <w:t xml:space="preserve">Se calcula qué porcentaje de la variación total observada viene del sistema de medición (no del proceso). Como referencia general de la industria: por debajo de 10% se considera un sistema de medición aceptable; entre 10% y 30%, aceptable según el uso; por encima de 30%, el sistema de medición necesita mejorarse antes de confiar en los datos que produce.</w:t>
      </w:r>
    </w:p>
    <w:p>
      <w:pPr>
        <w:pStyle w:val="Heading1"/>
      </w:pPr>
      <w:r>
        <w:t xml:space="preserve">Qué se le va a pedir al comité</w:t>
      </w:r>
    </w:p>
    <w:p>
      <w:r>
        <w:t xml:space="preserve">Aprobar el tiempo (Fase 2, etapa Medir: 18 ene – 5 feb 2027) para ejecutar esta validación antes de tomar cualquier decisión de ajuste de proceso basada en los pesos registrados.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2026-07-28T23:07:20.567Z</dcterms:created>
  <dcterms:modified xsi:type="dcterms:W3CDTF">2026-07-28T23:07:20.567Z</dcterms:modified>
</cp:coreProperties>
</file>

<file path=docProps/custom.xml><?xml version="1.0" encoding="utf-8"?>
<Properties xmlns="http://schemas.openxmlformats.org/officeDocument/2006/custom-properties" xmlns:vt="http://schemas.openxmlformats.org/officeDocument/2006/docPropsVTypes"/>
</file>